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BA" w:rsidRPr="00A44C49" w:rsidRDefault="000433BA" w:rsidP="00043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</w:t>
      </w:r>
      <w:r>
        <w:rPr>
          <w:rFonts w:ascii="Times New Roman" w:hAnsi="Times New Roman" w:cs="Times New Roman"/>
          <w:sz w:val="28"/>
          <w:szCs w:val="28"/>
        </w:rPr>
        <w:t xml:space="preserve"> dla klasy I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na rok szkolny 2024/2025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86"/>
        <w:gridCol w:w="1842"/>
        <w:gridCol w:w="1695"/>
        <w:gridCol w:w="2259"/>
      </w:tblGrid>
      <w:tr w:rsidR="000433BA" w:rsidTr="007B54F2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0433BA" w:rsidRPr="00C87EC9" w:rsidRDefault="000433BA" w:rsidP="007B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0433BA" w:rsidTr="007B54F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Szkolni przyjaciele. Edukacja wczesnoszkolna w </w:t>
            </w: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klasie 3. Podręcznik. </w:t>
            </w:r>
            <w:r w:rsidR="000433BA"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Części 1–4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Szkolni przyjaciele. </w:t>
            </w:r>
            <w:r w:rsidR="000433BA"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Karty ćwiczeń. Części 1-4- ćwiczenia językowe. 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Ewa Schumacher, Irena Zarzycka, Kinga </w:t>
            </w:r>
            <w:proofErr w:type="spellStart"/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Preibisz</w:t>
            </w:r>
            <w:proofErr w:type="spellEnd"/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-Wala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87EC9"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C87EC9"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813/5/2019</w:t>
            </w: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433BA" w:rsidTr="007B54F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Szkolni przyjaciele. Edukacja wczesnoszkolna w klasie 3. Podręcznik.. Matematyka. Część 1</w:t>
            </w:r>
          </w:p>
          <w:p w:rsidR="00C87EC9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7EC9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87EC9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Szkolni przyjaciele. Edukacja wczesnoszkolna w klasie 3. Podręcznik. Części 1-2. Matematyka. Część </w:t>
            </w: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  <w:p w:rsidR="00C87EC9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7EC9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Szkolni przyjaciele. Edukacja wczesnoszkolna w klasie 3. </w:t>
            </w: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0433BA"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Matematyka. </w:t>
            </w:r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33BA"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Karty ćwiczeń.                  Części 1-2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C87EC9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Ewa Schumacher, Irena Zarzycka, Kinga </w:t>
            </w:r>
            <w:proofErr w:type="spellStart"/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Preibisz</w:t>
            </w:r>
            <w:proofErr w:type="spellEnd"/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-Wala, Jadwiga </w:t>
            </w:r>
            <w:proofErr w:type="spellStart"/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BA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813/5/2019</w:t>
            </w:r>
          </w:p>
          <w:p w:rsidR="00C87EC9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87EC9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87EC9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87EC9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87EC9" w:rsidRPr="00C87EC9" w:rsidRDefault="00C87EC9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813/6</w:t>
            </w: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/2019</w:t>
            </w:r>
          </w:p>
        </w:tc>
      </w:tr>
      <w:tr w:rsidR="000433BA" w:rsidTr="007B54F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1 Podręcznik z odzwierciedleniem cyfrowym.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C8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On!1 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Susan </w:t>
            </w:r>
            <w:proofErr w:type="spellStart"/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Banman</w:t>
            </w:r>
            <w:proofErr w:type="spellEnd"/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Sileci</w:t>
            </w:r>
            <w:proofErr w:type="spellEnd"/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Patrick Jackson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33BA" w:rsidRPr="00C87EC9" w:rsidRDefault="000433BA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BA" w:rsidRPr="00C87EC9" w:rsidRDefault="000433BA" w:rsidP="000433B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1093/3/2021</w:t>
            </w:r>
          </w:p>
          <w:p w:rsidR="000433BA" w:rsidRPr="00C87EC9" w:rsidRDefault="000433BA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433BA" w:rsidRDefault="000433BA" w:rsidP="000433BA"/>
    <w:p w:rsidR="000433BA" w:rsidRDefault="000433BA" w:rsidP="000433BA">
      <w:bookmarkStart w:id="0" w:name="_GoBack"/>
      <w:bookmarkEnd w:id="0"/>
    </w:p>
    <w:p w:rsidR="000433BA" w:rsidRDefault="000433BA" w:rsidP="000433BA"/>
    <w:p w:rsidR="008F2961" w:rsidRDefault="008F2961"/>
    <w:sectPr w:rsidR="008F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BA"/>
    <w:rsid w:val="000433BA"/>
    <w:rsid w:val="008F2961"/>
    <w:rsid w:val="00C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A61"/>
  <w15:chartTrackingRefBased/>
  <w15:docId w15:val="{8B216538-8BAE-4465-8233-70C0C566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433BA"/>
  </w:style>
  <w:style w:type="character" w:styleId="Hipercze">
    <w:name w:val="Hyperlink"/>
    <w:basedOn w:val="Domylnaczcionkaakapitu"/>
    <w:uiPriority w:val="99"/>
    <w:semiHidden/>
    <w:unhideWhenUsed/>
    <w:rsid w:val="00043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2024-07-08T08:30:00Z</dcterms:created>
  <dcterms:modified xsi:type="dcterms:W3CDTF">2024-07-08T08:51:00Z</dcterms:modified>
</cp:coreProperties>
</file>